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530BD" w14:textId="20915176" w:rsidR="00D727A2" w:rsidRPr="001A09E4" w:rsidRDefault="00D727A2" w:rsidP="00D727A2">
      <w:pPr>
        <w:spacing w:after="0" w:line="240" w:lineRule="auto"/>
        <w:jc w:val="right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1A09E4">
        <w:rPr>
          <w:rFonts w:ascii="Times New Roman" w:hAnsi="Times New Roman"/>
          <w:i/>
          <w:color w:val="auto"/>
          <w:sz w:val="20"/>
          <w:szCs w:val="24"/>
          <w:lang w:eastAsia="pl-PL"/>
        </w:rPr>
        <w:t xml:space="preserve">Załącznik nr </w:t>
      </w:r>
      <w:r>
        <w:rPr>
          <w:rFonts w:ascii="Times New Roman" w:hAnsi="Times New Roman"/>
          <w:i/>
          <w:color w:val="auto"/>
          <w:sz w:val="20"/>
          <w:szCs w:val="24"/>
          <w:lang w:eastAsia="pl-PL"/>
        </w:rPr>
        <w:t>2</w:t>
      </w:r>
      <w:r w:rsidRPr="001A09E4">
        <w:rPr>
          <w:rFonts w:ascii="Times New Roman" w:hAnsi="Times New Roman"/>
          <w:i/>
          <w:color w:val="auto"/>
          <w:sz w:val="20"/>
          <w:szCs w:val="24"/>
          <w:lang w:eastAsia="pl-PL"/>
        </w:rPr>
        <w:t xml:space="preserve"> do IWZ</w:t>
      </w:r>
    </w:p>
    <w:p w14:paraId="427576EB" w14:textId="77777777" w:rsidR="00D77755" w:rsidRDefault="00D77755" w:rsidP="00D77755">
      <w:pPr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4"/>
          <w:lang w:eastAsia="pl-PL"/>
        </w:rPr>
      </w:pPr>
    </w:p>
    <w:p w14:paraId="2F5FE432" w14:textId="77777777" w:rsidR="00D77755" w:rsidRDefault="00D77755" w:rsidP="00D7775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UMOWA NR ……….………</w:t>
      </w:r>
    </w:p>
    <w:p w14:paraId="0CC22F4E" w14:textId="77777777" w:rsidR="00D77755" w:rsidRDefault="00D77755" w:rsidP="00D7775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zawarta w dniu ……………r. w Warszawie</w:t>
      </w:r>
    </w:p>
    <w:p w14:paraId="109D6E59" w14:textId="77777777" w:rsidR="00D77755" w:rsidRDefault="00D77755" w:rsidP="00D77755">
      <w:pPr>
        <w:pStyle w:val="Default"/>
        <w:jc w:val="center"/>
        <w:rPr>
          <w:sz w:val="23"/>
          <w:szCs w:val="23"/>
        </w:rPr>
      </w:pPr>
    </w:p>
    <w:p w14:paraId="029F09DA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pomiędzy: </w:t>
      </w:r>
    </w:p>
    <w:p w14:paraId="2A49A88B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Agencją Mienia Wojskowego, 00-911 Warszawa, ul. Nowowiejska 26a, Oddział Regionalny w Warszawie, 04-247 Warszawa, ul. Chełmżyńska 9, NIP: 526-10-38-122, REGON: 011263946-00805, zwaną dalej </w:t>
      </w:r>
      <w:r>
        <w:rPr>
          <w:b/>
          <w:bCs/>
          <w:sz w:val="22"/>
          <w:szCs w:val="22"/>
        </w:rPr>
        <w:t>„Zamawiającym”</w:t>
      </w:r>
      <w:r>
        <w:rPr>
          <w:sz w:val="22"/>
          <w:szCs w:val="22"/>
        </w:rPr>
        <w:t xml:space="preserve">, </w:t>
      </w:r>
    </w:p>
    <w:p w14:paraId="66D3A6C0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14:paraId="60B104D1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……………………….…............. - Dyrektora Oddziału Regionalnego Agencji Mienia Wojskowego w Warszawie, upoważnionego do działania na podstawie pełnomocnictwa nr …………… z dnia …………………. r. </w:t>
      </w:r>
    </w:p>
    <w:p w14:paraId="0212A371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2014CD8A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……………………..…………… zwaną/zwanym dalej </w:t>
      </w:r>
      <w:r>
        <w:rPr>
          <w:b/>
          <w:bCs/>
          <w:sz w:val="22"/>
          <w:szCs w:val="22"/>
        </w:rPr>
        <w:t>„Wykonawcą”</w:t>
      </w:r>
      <w:r>
        <w:rPr>
          <w:sz w:val="22"/>
          <w:szCs w:val="22"/>
        </w:rPr>
        <w:t xml:space="preserve">, </w:t>
      </w:r>
    </w:p>
    <w:p w14:paraId="591DF668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reprezentowaną/reprezentowanym przez: </w:t>
      </w:r>
    </w:p>
    <w:p w14:paraId="6D82EB5D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</w:p>
    <w:p w14:paraId="528C4B17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zwanych łącznie „</w:t>
      </w:r>
      <w:r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 xml:space="preserve">”. </w:t>
      </w:r>
    </w:p>
    <w:p w14:paraId="6B299861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</w:p>
    <w:p w14:paraId="35C7B813" w14:textId="77777777" w:rsidR="00D77755" w:rsidRPr="00A55BA5" w:rsidRDefault="00D77755" w:rsidP="00D77755">
      <w:pPr>
        <w:spacing w:after="120" w:line="240" w:lineRule="auto"/>
        <w:rPr>
          <w:rFonts w:ascii="Times New Roman" w:hAnsi="Times New Roman"/>
          <w:lang w:eastAsia="pl-PL"/>
        </w:rPr>
      </w:pPr>
      <w:r w:rsidRPr="00A55BA5">
        <w:rPr>
          <w:rFonts w:ascii="Times New Roman" w:hAnsi="Times New Roman"/>
          <w:lang w:eastAsia="pl-PL"/>
        </w:rPr>
        <w:t>w wyniku dokonania przez Zamawiającego wyboru oferty Wykonawcy w postępowaniu</w:t>
      </w:r>
      <w:r w:rsidRPr="00A55BA5">
        <w:rPr>
          <w:rFonts w:ascii="Times New Roman" w:hAnsi="Times New Roman"/>
          <w:lang w:eastAsia="pl-PL"/>
        </w:rPr>
        <w:br/>
        <w:t>o udzielenie zamówienia publicznego, którego wartość nie przekracza wyrażonej</w:t>
      </w:r>
      <w:r w:rsidRPr="00A55BA5">
        <w:rPr>
          <w:rFonts w:ascii="Times New Roman" w:hAnsi="Times New Roman"/>
          <w:lang w:eastAsia="pl-PL"/>
        </w:rPr>
        <w:br/>
        <w:t>w złotych równowartości kwoty określonej w art. 4 pkt 8 ustawy z dnia 29 stycznia 2004 r. – Prawo zamówień publicznych (t.j. Dz. U. z 201</w:t>
      </w:r>
      <w:r>
        <w:rPr>
          <w:rFonts w:ascii="Times New Roman" w:hAnsi="Times New Roman"/>
          <w:lang w:eastAsia="pl-PL"/>
        </w:rPr>
        <w:t>9</w:t>
      </w:r>
      <w:r w:rsidRPr="00A55BA5">
        <w:rPr>
          <w:rFonts w:ascii="Times New Roman" w:hAnsi="Times New Roman"/>
          <w:lang w:eastAsia="pl-PL"/>
        </w:rPr>
        <w:t xml:space="preserve"> r., poz. </w:t>
      </w:r>
      <w:r>
        <w:rPr>
          <w:rFonts w:ascii="Times New Roman" w:hAnsi="Times New Roman"/>
          <w:lang w:eastAsia="pl-PL"/>
        </w:rPr>
        <w:t>1843</w:t>
      </w:r>
      <w:r w:rsidRPr="00A55BA5">
        <w:rPr>
          <w:rFonts w:ascii="Times New Roman" w:hAnsi="Times New Roman"/>
          <w:lang w:eastAsia="pl-PL"/>
        </w:rPr>
        <w:t xml:space="preserve"> z późn. zm.), została zawarta Umowa o następującej treści (zwana dalej „Umową”):</w:t>
      </w:r>
    </w:p>
    <w:p w14:paraId="49ED8E0A" w14:textId="77777777" w:rsidR="00D77755" w:rsidRDefault="00D77755" w:rsidP="00D7775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396EE701" w14:textId="6A40DB5D" w:rsidR="00D77755" w:rsidRPr="006A04A3" w:rsidRDefault="00D77755" w:rsidP="00D77755">
      <w:pPr>
        <w:pStyle w:val="Default"/>
        <w:spacing w:after="21"/>
        <w:jc w:val="both"/>
        <w:rPr>
          <w:sz w:val="22"/>
          <w:szCs w:val="22"/>
        </w:rPr>
      </w:pPr>
      <w:r w:rsidRPr="002F0009">
        <w:rPr>
          <w:sz w:val="22"/>
          <w:szCs w:val="22"/>
        </w:rPr>
        <w:t xml:space="preserve">1. Przedmiotem Umowy jest </w:t>
      </w:r>
      <w:r w:rsidR="00D83A1E">
        <w:rPr>
          <w:sz w:val="22"/>
          <w:szCs w:val="22"/>
        </w:rPr>
        <w:t>d</w:t>
      </w:r>
      <w:r w:rsidRPr="002F0009">
        <w:rPr>
          <w:color w:val="auto"/>
          <w:sz w:val="22"/>
          <w:szCs w:val="22"/>
        </w:rPr>
        <w:t>ostaw</w:t>
      </w:r>
      <w:r>
        <w:rPr>
          <w:color w:val="auto"/>
          <w:sz w:val="22"/>
          <w:szCs w:val="22"/>
        </w:rPr>
        <w:t>a</w:t>
      </w:r>
      <w:r w:rsidRPr="002F0009">
        <w:rPr>
          <w:color w:val="auto"/>
          <w:sz w:val="22"/>
          <w:szCs w:val="22"/>
        </w:rPr>
        <w:t xml:space="preserve"> </w:t>
      </w:r>
      <w:r w:rsidR="00D83A1E">
        <w:rPr>
          <w:color w:val="auto"/>
          <w:sz w:val="22"/>
          <w:szCs w:val="22"/>
        </w:rPr>
        <w:t xml:space="preserve">materaców wraz z wniesieniem do internatu przy ul. </w:t>
      </w:r>
      <w:r w:rsidR="009367CD">
        <w:rPr>
          <w:color w:val="auto"/>
          <w:sz w:val="22"/>
          <w:szCs w:val="22"/>
        </w:rPr>
        <w:t>Sportowej 76 w Nowym Dworze Mazowieckim</w:t>
      </w:r>
      <w:r w:rsidR="00D83A1E">
        <w:rPr>
          <w:color w:val="auto"/>
          <w:sz w:val="22"/>
          <w:szCs w:val="22"/>
        </w:rPr>
        <w:t xml:space="preserve">. </w:t>
      </w:r>
    </w:p>
    <w:p w14:paraId="6EA0F53D" w14:textId="09CD130F" w:rsidR="00D77755" w:rsidRDefault="00D77755" w:rsidP="00D77755">
      <w:pPr>
        <w:pStyle w:val="Default"/>
        <w:spacing w:after="21"/>
        <w:jc w:val="both"/>
        <w:rPr>
          <w:sz w:val="22"/>
          <w:szCs w:val="22"/>
        </w:rPr>
      </w:pPr>
      <w:r w:rsidRPr="006A04A3">
        <w:rPr>
          <w:sz w:val="22"/>
          <w:szCs w:val="22"/>
        </w:rPr>
        <w:t>2. Wykonawca zobowiązuje się do sprzedaży, dostarczenia, rozładunku i wniesienia wyposażenia do</w:t>
      </w:r>
      <w:r w:rsidR="00D83A1E">
        <w:rPr>
          <w:sz w:val="22"/>
          <w:szCs w:val="22"/>
        </w:rPr>
        <w:t xml:space="preserve"> wskazanej </w:t>
      </w:r>
      <w:r w:rsidRPr="006A04A3">
        <w:rPr>
          <w:sz w:val="22"/>
          <w:szCs w:val="22"/>
        </w:rPr>
        <w:t>lokalizacji na swoje ryzyko</w:t>
      </w:r>
      <w:r>
        <w:rPr>
          <w:sz w:val="22"/>
          <w:szCs w:val="22"/>
        </w:rPr>
        <w:t xml:space="preserve">. </w:t>
      </w:r>
    </w:p>
    <w:p w14:paraId="2FED2A3C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Wykonawca zobowiązany jest dostarczyć wyposażenie fabrycznie nowe, wolne od wad, w oryginalnych opakowaniach producenta, zgodne z Umową, w szczególności z załącznikiem nr 1 do Umowy - Opisem przedmiotu zamówienia. </w:t>
      </w:r>
    </w:p>
    <w:p w14:paraId="387A0A0D" w14:textId="77777777" w:rsidR="00D77755" w:rsidRDefault="00D77755" w:rsidP="00D77755">
      <w:pPr>
        <w:pStyle w:val="Default"/>
        <w:jc w:val="both"/>
        <w:rPr>
          <w:sz w:val="22"/>
          <w:szCs w:val="22"/>
        </w:rPr>
      </w:pPr>
    </w:p>
    <w:p w14:paraId="3CE06EC9" w14:textId="77777777" w:rsidR="00D77755" w:rsidRDefault="00D77755" w:rsidP="00D7775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48187C2F" w14:textId="6020FCCE" w:rsidR="00D83A1E" w:rsidRPr="006A04A3" w:rsidRDefault="00D77755" w:rsidP="00D83A1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Przedmiot Umowy będzie zrealizowany jednorazową dostawą, do </w:t>
      </w:r>
      <w:r w:rsidR="00D83A1E">
        <w:rPr>
          <w:color w:val="auto"/>
          <w:sz w:val="22"/>
          <w:szCs w:val="22"/>
        </w:rPr>
        <w:t xml:space="preserve">internatu przy ul. </w:t>
      </w:r>
      <w:r w:rsidR="009367CD">
        <w:rPr>
          <w:color w:val="auto"/>
          <w:sz w:val="22"/>
          <w:szCs w:val="22"/>
        </w:rPr>
        <w:t>Sportowej 76 w Nowym Dworze Mazowieckim</w:t>
      </w:r>
      <w:r w:rsidR="00D83A1E">
        <w:rPr>
          <w:color w:val="auto"/>
          <w:sz w:val="22"/>
          <w:szCs w:val="22"/>
        </w:rPr>
        <w:t xml:space="preserve">. </w:t>
      </w:r>
    </w:p>
    <w:p w14:paraId="6BEEE99B" w14:textId="439862F0" w:rsidR="00D77755" w:rsidRPr="00107085" w:rsidRDefault="00D77755" w:rsidP="00D83A1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Zamawiający do kontaktów z Wykonawcą upoważnia: Kierownika Działu ds. Zakwaterowania …………………….…… tel.: ………….…………., e-mail: …………………….……….…….. oraz Głównego Specjalistę Działu ds. Zakwaterowania …………………………………………. tel.: …………………………., e-mail: …………………………….……….., którzy są umocowani </w:t>
      </w:r>
      <w:r>
        <w:rPr>
          <w:color w:val="auto"/>
          <w:sz w:val="22"/>
          <w:szCs w:val="22"/>
        </w:rPr>
        <w:t xml:space="preserve">w szczególności do odbioru wyposażenia. Zmiana w tym zakresie nie będzie stanowić zmiany Umowy, a dla jej ważności wymagane jest zawiadomienie Wykonawcy na piśmie lub drogą mailową. </w:t>
      </w:r>
    </w:p>
    <w:p w14:paraId="4784D505" w14:textId="4C073065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zrealizuje przedmiot umowy w </w:t>
      </w:r>
      <w:r w:rsidRPr="00A55BA5">
        <w:rPr>
          <w:color w:val="auto"/>
          <w:sz w:val="22"/>
          <w:szCs w:val="22"/>
        </w:rPr>
        <w:t xml:space="preserve">terminie </w:t>
      </w:r>
      <w:r>
        <w:rPr>
          <w:color w:val="auto"/>
          <w:sz w:val="22"/>
          <w:szCs w:val="22"/>
        </w:rPr>
        <w:t xml:space="preserve">do </w:t>
      </w:r>
      <w:r w:rsidR="00D83A1E">
        <w:rPr>
          <w:color w:val="auto"/>
          <w:sz w:val="22"/>
          <w:szCs w:val="22"/>
        </w:rPr>
        <w:t>………..</w:t>
      </w:r>
      <w:r w:rsidRPr="00A55BA5">
        <w:rPr>
          <w:color w:val="auto"/>
          <w:sz w:val="22"/>
          <w:szCs w:val="22"/>
        </w:rPr>
        <w:t xml:space="preserve"> dni od</w:t>
      </w:r>
      <w:r>
        <w:rPr>
          <w:color w:val="auto"/>
          <w:sz w:val="22"/>
          <w:szCs w:val="22"/>
        </w:rPr>
        <w:t xml:space="preserve"> dnia podpisania Umowy. </w:t>
      </w:r>
    </w:p>
    <w:p w14:paraId="4DED0871" w14:textId="038A29A0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Odbiór wyposażenia zgodnie z Opisem przedmiotu zamówienia zostanie potwierdzony w formie protokołu odbioru sporządzonego przez Zamawiającego. Protokół odbioru podpisują upoważnieni przedstawiciele obu Stron Umowy. Protokół będzie zawierał ustalenia dokonane podczas odbioru, w tym ewentualne terminy wyznaczone przez Zamawiającego na usuniecie stwierdzonych przy odbiorze uszkodzeń i niezgodności wyposażenia z umową. Podpisany bez zastrzeżeń protokół odbioru wyposażenia stanowi podstawę wystawienia faktury. </w:t>
      </w:r>
    </w:p>
    <w:p w14:paraId="1969B8E9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przypadku stwierdzenia, że dostarczone wyposażenie: </w:t>
      </w:r>
    </w:p>
    <w:p w14:paraId="07E77EAA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jest niezgodne z załącznikiem nr 1 do Umowy lub jest niekompletne, </w:t>
      </w:r>
    </w:p>
    <w:p w14:paraId="56F30630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posiada ślady zewnętrznego uszkodzenia lub używania, </w:t>
      </w:r>
    </w:p>
    <w:p w14:paraId="444155C0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odmówi odbioru części lub całości wyposażenia wskazanego w załączniku nr 1 do Umowy, sporządzając protokół zawierający przyczyny odmowy odbioru wyposażenia. Wykonawca jest zobowiązany do usunięcia wad i dostarczenia wyposażenia zgodnego z załącznikiem nr 1 do Umowy w terminie wyznaczonym przez Zamawiającego, w ramach wynagrodzenia, o którym mowa w § 3 ust. 1 Umowy. Procedura czynności odbioru zostanie powtórzona. </w:t>
      </w:r>
    </w:p>
    <w:p w14:paraId="19837953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6. Z chwilą podpisania protokołu odbioru bez zastrzeżeń ryzyko utraty lub uszkodzenia wyposażenia obciąża Zamawiającego. </w:t>
      </w:r>
    </w:p>
    <w:p w14:paraId="63D21F12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0EFEDF0B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3</w:t>
      </w:r>
    </w:p>
    <w:p w14:paraId="62BF52E1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 wykonanie przedmiotu Umowy Wykonawcy przysługuje wynagrodzenie w maksymalnej kwocie …………………… zł brutto (słownie: ……………………………………………………) w tym podatek VAT. Wynagrodzenie to ma charakter ryczałtowy i zawiera wszelkie koszty Wykonawcy związane z wykonaniem Umowy. Wynagrodzenie wyczerpuje wszelkie roszczenia Wykonawcy w związku z wykonaniem Umowy. </w:t>
      </w:r>
    </w:p>
    <w:p w14:paraId="60DB702E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wystawi fakturę wskazując Zamawiającego: </w:t>
      </w:r>
    </w:p>
    <w:p w14:paraId="5D6B8ADF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Agencja Mienia Wojskowego</w:t>
      </w:r>
    </w:p>
    <w:p w14:paraId="01BB7803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Nowowiejska 26a, 00-911 Warszawa</w:t>
      </w:r>
    </w:p>
    <w:p w14:paraId="0FF7CD41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Oddział Regionalny AMW w Warszawie</w:t>
      </w:r>
    </w:p>
    <w:p w14:paraId="3089F901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Chełmżyńska 9</w:t>
      </w:r>
    </w:p>
    <w:p w14:paraId="3822634C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04-247 Warszawa</w:t>
      </w:r>
    </w:p>
    <w:p w14:paraId="1A481C79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NIP 526-10-38-122</w:t>
      </w:r>
    </w:p>
    <w:p w14:paraId="5B791AD5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Miejscem dostarczenia faktury jest siedziba Oddziału Regionalnego Agencji Mienia Wojskowego w Warszawie ul. Chełmżyńska 9, 04-247 Warszawa. </w:t>
      </w:r>
    </w:p>
    <w:p w14:paraId="50074527" w14:textId="77777777" w:rsidR="00D77755" w:rsidRPr="00D80B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D80B55">
        <w:rPr>
          <w:color w:val="auto"/>
          <w:sz w:val="22"/>
          <w:szCs w:val="22"/>
        </w:rPr>
        <w:t xml:space="preserve">. Wykonawca może przekazywać ustrukturyzowane faktury elektroniczne za pośrednictwem platformy zdefiniowanej w art. 7 ustawy z dnia 9 listopada 2018 r. o elektronicznym fakturowaniu w zamówieniach publicznych, koncesjach na roboty budowlane lub usługi oraz partnerstwie publiczno-prawnym (Dz.U. z 2018 r. poz. 2191). </w:t>
      </w:r>
    </w:p>
    <w:p w14:paraId="41F4D8F6" w14:textId="77777777" w:rsidR="00D77755" w:rsidRPr="00D80B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 w:rsidRPr="00D80B55">
        <w:rPr>
          <w:color w:val="auto"/>
          <w:sz w:val="22"/>
          <w:szCs w:val="22"/>
        </w:rPr>
        <w:t xml:space="preserve">skrócona nazwa skrzynki PEPPOL – </w:t>
      </w:r>
      <w:r w:rsidRPr="00D80B55">
        <w:rPr>
          <w:b/>
          <w:bCs/>
          <w:color w:val="auto"/>
          <w:sz w:val="22"/>
          <w:szCs w:val="22"/>
        </w:rPr>
        <w:t>Oreg Warszawa</w:t>
      </w:r>
    </w:p>
    <w:p w14:paraId="69342F81" w14:textId="77777777" w:rsidR="00D77755" w:rsidRDefault="00D77755" w:rsidP="00D7775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80B55">
        <w:rPr>
          <w:color w:val="auto"/>
          <w:sz w:val="22"/>
          <w:szCs w:val="22"/>
        </w:rPr>
        <w:t xml:space="preserve">nr </w:t>
      </w:r>
      <w:r>
        <w:rPr>
          <w:color w:val="auto"/>
          <w:sz w:val="22"/>
          <w:szCs w:val="22"/>
        </w:rPr>
        <w:t>–</w:t>
      </w:r>
      <w:r w:rsidRPr="00D80B55">
        <w:rPr>
          <w:color w:val="auto"/>
          <w:sz w:val="22"/>
          <w:szCs w:val="22"/>
        </w:rPr>
        <w:t xml:space="preserve"> </w:t>
      </w:r>
      <w:r w:rsidRPr="00D80B55">
        <w:rPr>
          <w:b/>
          <w:bCs/>
          <w:color w:val="auto"/>
          <w:sz w:val="22"/>
          <w:szCs w:val="22"/>
        </w:rPr>
        <w:t>9521839460</w:t>
      </w:r>
    </w:p>
    <w:p w14:paraId="120F5569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2F0009"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 xml:space="preserve"> </w:t>
      </w:r>
      <w:r w:rsidRPr="00494AAB">
        <w:rPr>
          <w:color w:val="auto"/>
          <w:sz w:val="22"/>
          <w:szCs w:val="22"/>
        </w:rPr>
        <w:t>Agencja Mienia Wojskowego jest przedsiębiorstwem z sektora finansów publicznych, dlatego też zgodnie z zaleceniem Ministerstwa Finansów, w celu zachowania należytej staranności i uniknięcia odpowiedzialności solidarnej za nieodprowadzony do urzędu skarbowego podatek VAT przez podmioty współpracujące a będące podatnikami VAT, Agencja Mienia Wojskowego niezależnie od</w:t>
      </w:r>
      <w:r>
        <w:rPr>
          <w:color w:val="auto"/>
          <w:sz w:val="22"/>
          <w:szCs w:val="22"/>
        </w:rPr>
        <w:t> </w:t>
      </w:r>
      <w:r w:rsidRPr="00494AAB">
        <w:rPr>
          <w:color w:val="auto"/>
          <w:sz w:val="22"/>
          <w:szCs w:val="22"/>
        </w:rPr>
        <w:t>wysokości kwoty na fakturze, będzie realizować wszelkie płatności z tego tytułu mechanizmem „podzielonej płat</w:t>
      </w:r>
      <w:r>
        <w:rPr>
          <w:color w:val="auto"/>
          <w:sz w:val="22"/>
          <w:szCs w:val="22"/>
        </w:rPr>
        <w:t xml:space="preserve">ności”, zgodnie z Art. 108a </w:t>
      </w:r>
      <w:r w:rsidRPr="00494AAB">
        <w:rPr>
          <w:color w:val="auto"/>
          <w:sz w:val="22"/>
          <w:szCs w:val="22"/>
        </w:rPr>
        <w:t>ustawy z dnia 11 marca 2004 o podatku od towarów i</w:t>
      </w:r>
      <w:r>
        <w:rPr>
          <w:color w:val="auto"/>
          <w:sz w:val="22"/>
          <w:szCs w:val="22"/>
        </w:rPr>
        <w:t> </w:t>
      </w:r>
      <w:r w:rsidRPr="00494AAB">
        <w:rPr>
          <w:color w:val="auto"/>
          <w:sz w:val="22"/>
          <w:szCs w:val="22"/>
        </w:rPr>
        <w:t xml:space="preserve">usług (VAT) – (Dz. U. z 2018 r., poz. 2174 z późn. zm.). Nie dotyczy </w:t>
      </w:r>
      <w:r>
        <w:rPr>
          <w:color w:val="auto"/>
          <w:sz w:val="22"/>
          <w:szCs w:val="22"/>
        </w:rPr>
        <w:t xml:space="preserve">to </w:t>
      </w:r>
      <w:r w:rsidRPr="00494AAB">
        <w:rPr>
          <w:color w:val="auto"/>
          <w:sz w:val="22"/>
          <w:szCs w:val="22"/>
        </w:rPr>
        <w:t>podmiotów, które nie są płatnikami podatku od towarów i usług (VAT).</w:t>
      </w:r>
    </w:p>
    <w:p w14:paraId="714C660C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</w:p>
    <w:p w14:paraId="1AF3D073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4</w:t>
      </w:r>
    </w:p>
    <w:p w14:paraId="16908972" w14:textId="1237F57A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Ceny jednostkowe wyposażenia ustala się na poziomie cen wynikających z formularza oferty złożonego przez Wykonawcę, stanowiącego załącznik nr 2 do niniejszej Umowy, przy czym ceny te obejmują w szczególności cenę sprzedaży wyposażenia, koszt jego transportu i wniesienia do </w:t>
      </w:r>
      <w:r w:rsidR="00D83A1E">
        <w:rPr>
          <w:color w:val="auto"/>
          <w:sz w:val="22"/>
          <w:szCs w:val="22"/>
        </w:rPr>
        <w:t xml:space="preserve">wskazanej </w:t>
      </w:r>
      <w:r>
        <w:rPr>
          <w:color w:val="auto"/>
          <w:sz w:val="22"/>
          <w:szCs w:val="22"/>
        </w:rPr>
        <w:t xml:space="preserve">lokalizacji. </w:t>
      </w:r>
    </w:p>
    <w:p w14:paraId="41F5A0B2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</w:p>
    <w:p w14:paraId="0722B50B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5</w:t>
      </w:r>
    </w:p>
    <w:p w14:paraId="59881B72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Wynagrodzenie z tytułu wykonania Umowy będzie płatne Wykonawcy na podstawie faktury, po protokolarnym odbiorze bez zastrzeżeń ze strony Zamawiającego dostarczonego wyposażenia. </w:t>
      </w:r>
    </w:p>
    <w:p w14:paraId="5591C3F2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Wynagrodzenie zostanie zapłacone przelewem na rachunek Wykonawcy w terminie do 21 dni od daty otrzymania od Wykonawcy prawidłowo wystawionej faktury. </w:t>
      </w:r>
    </w:p>
    <w:p w14:paraId="54170B75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 termin dokonania zapłaty Strony przyjmują datę obciążenia rachunku bankowego Zamawiającego. </w:t>
      </w:r>
    </w:p>
    <w:p w14:paraId="131F5A9A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ma prawo przelać na rzecz osób trzecich wierzytelność z tytułu przysługującego mu od Zamawiającego wynagrodzenia wyłącznie za uprzednią, pisemną pod rygorem nieważności, zgodą Zamawiającego. </w:t>
      </w:r>
    </w:p>
    <w:p w14:paraId="6C8AB011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1F917856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6</w:t>
      </w:r>
    </w:p>
    <w:p w14:paraId="2AC22DF8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 wyposażenie jest fabrycznie nowe, wolne od wad i spełnia wszelkie normy wymagane przez obowiązujące przepisy prawa. </w:t>
      </w:r>
    </w:p>
    <w:p w14:paraId="766A5BCE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Dostarczone wyposażenie winno odpowiadać wymaganiom Zamawiającego określonym w Opisie przedmiotu zamówienia, stanowiącym załącznik nr 1 do Umowy, oraz przepisom w zakresie bezpieczeństwa. </w:t>
      </w:r>
    </w:p>
    <w:p w14:paraId="6950F06F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udziela 24-miesięcznej gwarancji na wyposażenie, licząc od daty podpisania protokołu odbioru, o którym mowa w § 2 ust. 4 Umowy. </w:t>
      </w:r>
    </w:p>
    <w:p w14:paraId="6124C33D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Obowiązkiem gwarancyjnym w przypadku znacznej zmiany właściwości wyposażenia jest dostarczenie Zamawiającemu nowego wyposażenia wolnego od wad w terminie ustalonym z </w:t>
      </w:r>
      <w:r>
        <w:rPr>
          <w:color w:val="auto"/>
          <w:sz w:val="22"/>
          <w:szCs w:val="22"/>
        </w:rPr>
        <w:lastRenderedPageBreak/>
        <w:t xml:space="preserve">Zamawiającym. W przypadku opóźnienia w wymianie wyposażenia Zamawiającemu przysługuje prawo naliczenia kary umownej, o której mowa w § 7 ust. 1 lit. b Umowy. </w:t>
      </w:r>
    </w:p>
    <w:p w14:paraId="5A62F119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Koszty związane z wykonaniem obowiązków gwarancyjnych ponosi Wykonawca. Zamawiający nie odpowiada za straty poniesione przez Wykonawcę z tytułu nienależytego wykonania Umowy, w szczególności za straty związane z utratą jakości zakwestionowanej partii wyposażenia. </w:t>
      </w:r>
    </w:p>
    <w:p w14:paraId="20C8222D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Niezależnie od uprawnień wynikających z udzielonej gwarancji Zamawiającemu przysługują uprawnienia wynikające z tytułu rękojmi. </w:t>
      </w:r>
    </w:p>
    <w:p w14:paraId="38D3E6E0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344CE0A3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7</w:t>
      </w:r>
    </w:p>
    <w:p w14:paraId="0452AF13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zapłaci Zamawiającemu kary umowne za: </w:t>
      </w:r>
    </w:p>
    <w:p w14:paraId="731327EB" w14:textId="454882E9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opóźnienie w terminie realizacji przedmiotu Umowy, o którym mowa w § 2 ust. 3 Umowy, w wysokości 1% wartości wynagrodzenia brutto, o którym mowa w § 3 ust. 1 Umowy, za każdy dzień opóźnienia, </w:t>
      </w:r>
    </w:p>
    <w:p w14:paraId="40EF4F2B" w14:textId="1E4333AF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opóźnienie w usunięciu wad wyposażenia stwierdzonych w trakcie odbioru oraz w okresie gwarancji i rękojmi w wysokości 1 % wynagrodzenia brutto, o którym mowa w </w:t>
      </w:r>
      <w:r>
        <w:rPr>
          <w:color w:val="auto"/>
          <w:sz w:val="23"/>
          <w:szCs w:val="23"/>
        </w:rPr>
        <w:t xml:space="preserve">§ </w:t>
      </w:r>
      <w:r>
        <w:rPr>
          <w:color w:val="auto"/>
          <w:sz w:val="22"/>
          <w:szCs w:val="22"/>
        </w:rPr>
        <w:t xml:space="preserve">3 ust. 1 Umowy, za każdy dzień opóźnienia, </w:t>
      </w:r>
    </w:p>
    <w:p w14:paraId="37BCF492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w związku z rozwiązaniem Umowy z przyczyn leżących po stronie Wykonawcy w wysokości 20% wynagrodzenia brutto, o którym mowa w § 3 ust. 1 Umowy. </w:t>
      </w:r>
    </w:p>
    <w:p w14:paraId="66FF579C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Jeżeli na skutek niewykonania lub nienależytego wykonania przedmiotu Umowy powstanie szkoda przewyższająca zastrzeżoną karę umowną, bądź szkoda powstanie z innych przyczyn niż zastrzeżono karę, Zamawiającemu przysługuje prawo do dochodzenia odszkodowania na zasadach ogólnych z zastrzeżeniem art. 484 §1 ustawy z dnia 23 kwietnia 1964 r. – Kodeks cywilny (t.j. Dz. U. z 2019 r., poz. 1145; powoływanej dalej jako „Kodeks cywilny”). </w:t>
      </w:r>
    </w:p>
    <w:p w14:paraId="6CD0DBF4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Kary płatne są w terminie 14 dni od daty wezwania. Wykonawca upoważnia Zamawiającego do potrącania należnych Zamawiającemu kar umownych z przysługującego mu wynagrodzenia. </w:t>
      </w:r>
    </w:p>
    <w:p w14:paraId="23930924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5AD27A53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8</w:t>
      </w:r>
    </w:p>
    <w:p w14:paraId="57ABB098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ma prawo rozwiązać umowę ze skutkiem natychmiastowym, żądając zapłaty kary umownej w wysokości określonej w § 7 ust. 1 lit. c, jeżeli Wykonawca: </w:t>
      </w:r>
    </w:p>
    <w:p w14:paraId="70A2AD61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pomimo wezwania, nie dochowuje terminów umownych, </w:t>
      </w:r>
    </w:p>
    <w:p w14:paraId="2BE24D3D" w14:textId="77777777" w:rsidR="00D77755" w:rsidRDefault="00D77755" w:rsidP="00D77755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dwukrotnie bezzasadnie odmówił uznania zgłoszonej przez Zamawiającego potrzeby wymiany dostarczonego wyposażenia na nowe wolne od wad, jeżeli dostarczone wyposażenie było jakości nieodpowiadającej Opisowi przedmiotu zamówienia, </w:t>
      </w:r>
    </w:p>
    <w:p w14:paraId="23B9DF53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naruszył w sposób istotny inne warunki Umowy. </w:t>
      </w:r>
    </w:p>
    <w:p w14:paraId="2CB9358A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5847C66C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9</w:t>
      </w:r>
    </w:p>
    <w:p w14:paraId="54940E86" w14:textId="0FE803C0" w:rsidR="00D77755" w:rsidRDefault="00D77755" w:rsidP="00D77755">
      <w:pPr>
        <w:pStyle w:val="Default"/>
        <w:numPr>
          <w:ilvl w:val="0"/>
          <w:numId w:val="28"/>
        </w:numPr>
        <w:spacing w:after="2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Pr="00555603">
        <w:rPr>
          <w:color w:val="auto"/>
          <w:sz w:val="22"/>
          <w:szCs w:val="22"/>
        </w:rPr>
        <w:t xml:space="preserve">ntegralną część Umowy </w:t>
      </w:r>
      <w:r>
        <w:rPr>
          <w:color w:val="auto"/>
          <w:sz w:val="22"/>
          <w:szCs w:val="22"/>
        </w:rPr>
        <w:t xml:space="preserve">stanowią: </w:t>
      </w:r>
      <w:r w:rsidRPr="00555603">
        <w:rPr>
          <w:color w:val="auto"/>
          <w:sz w:val="22"/>
          <w:szCs w:val="22"/>
        </w:rPr>
        <w:t xml:space="preserve">Załącznik nr 1 – Opis przedmiotu zamówienia, Załącznik nr 2 – Formularz oferty Wykonawcy. </w:t>
      </w:r>
    </w:p>
    <w:p w14:paraId="4EFE1D18" w14:textId="77777777" w:rsidR="00D77755" w:rsidRPr="00555603" w:rsidRDefault="00D77755" w:rsidP="00D77755">
      <w:pPr>
        <w:pStyle w:val="Default"/>
        <w:numPr>
          <w:ilvl w:val="0"/>
          <w:numId w:val="28"/>
        </w:numPr>
        <w:spacing w:after="2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Dopuszcza się wprowadzenie zmian umowy na podstawie art. 144 ustawy wyłącznie w zakresie dopuszczalnym przepisami ustawy, w przypadku gdy konieczność wprowadzenia takich zmian wynikałaby z okoliczności, których nie można było przewidzieć w chwili zawierania umowy. </w:t>
      </w:r>
    </w:p>
    <w:p w14:paraId="05AF0993" w14:textId="77777777" w:rsidR="00D77755" w:rsidRPr="00555603" w:rsidRDefault="00D77755" w:rsidP="00D77755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2"/>
          <w:szCs w:val="22"/>
        </w:rPr>
      </w:pPr>
      <w:r w:rsidRPr="00555603">
        <w:rPr>
          <w:color w:val="auto"/>
          <w:sz w:val="22"/>
          <w:szCs w:val="22"/>
        </w:rPr>
        <w:t xml:space="preserve">Zmiany treści niniejszej Umowy wymagają formy pisemnej pod rygorem nieważności. </w:t>
      </w:r>
    </w:p>
    <w:p w14:paraId="270EF670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0410FCB6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10</w:t>
      </w:r>
    </w:p>
    <w:p w14:paraId="1ABB7350" w14:textId="77777777" w:rsidR="00D77755" w:rsidRDefault="00D77755" w:rsidP="00D77755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nie może bez uprzedniej pisemnej zgody Zamawiającego powierzyć wykonania przedmiotu Umowy osobom trzecim. </w:t>
      </w:r>
    </w:p>
    <w:p w14:paraId="24438973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odpowiada za działania/ zaniechania osób trzecich, którymi posługuje się przy realizacji przedmiotu Umowy jak za własne działania/ zaniechania. </w:t>
      </w:r>
    </w:p>
    <w:p w14:paraId="4DFCBBE5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73C12617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11</w:t>
      </w:r>
    </w:p>
    <w:p w14:paraId="53DF41C1" w14:textId="66171F2D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mają zastosowanie przepisy Kodeksu cywilnego, o ile przepisy ustawy - Prawo Zamówień Publicznych nie stanowią inaczej. </w:t>
      </w:r>
    </w:p>
    <w:p w14:paraId="2013E53B" w14:textId="77777777" w:rsidR="009367CD" w:rsidRDefault="009367CD" w:rsidP="00D77755">
      <w:pPr>
        <w:pStyle w:val="Default"/>
        <w:jc w:val="both"/>
        <w:rPr>
          <w:color w:val="auto"/>
          <w:sz w:val="22"/>
          <w:szCs w:val="22"/>
        </w:rPr>
      </w:pPr>
    </w:p>
    <w:p w14:paraId="36EA7DA1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</w:p>
    <w:p w14:paraId="5CE24E45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12</w:t>
      </w:r>
    </w:p>
    <w:p w14:paraId="70E1A386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Sprawy sporne będą rozstrzygane przez sąd właściwy dla miejsca siedziby Zamawiającego. </w:t>
      </w:r>
    </w:p>
    <w:p w14:paraId="1B4B528E" w14:textId="6F012080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</w:p>
    <w:p w14:paraId="1948BEF8" w14:textId="77777777" w:rsidR="00D727A2" w:rsidRDefault="00D727A2" w:rsidP="00D77755">
      <w:pPr>
        <w:pStyle w:val="Default"/>
        <w:jc w:val="center"/>
        <w:rPr>
          <w:color w:val="auto"/>
          <w:sz w:val="22"/>
          <w:szCs w:val="22"/>
        </w:rPr>
      </w:pPr>
      <w:bookmarkStart w:id="0" w:name="_GoBack"/>
      <w:bookmarkEnd w:id="0"/>
    </w:p>
    <w:p w14:paraId="33AAC344" w14:textId="77777777" w:rsidR="00D77755" w:rsidRDefault="00D77755" w:rsidP="00D7775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§ 13</w:t>
      </w:r>
    </w:p>
    <w:p w14:paraId="3911CB97" w14:textId="77777777" w:rsidR="00D77755" w:rsidRDefault="00D77755" w:rsidP="00D7775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</w:t>
      </w:r>
      <w:r w:rsidRPr="00D80B55">
        <w:rPr>
          <w:color w:val="auto"/>
          <w:sz w:val="22"/>
          <w:szCs w:val="22"/>
        </w:rPr>
        <w:t>w trzech</w:t>
      </w:r>
      <w:r>
        <w:rPr>
          <w:color w:val="auto"/>
          <w:sz w:val="22"/>
          <w:szCs w:val="22"/>
        </w:rPr>
        <w:t xml:space="preserve"> jednobrzmiących egzemplarzach, jeden dla Wykonawcy i dwa dla Zamawiającego. </w:t>
      </w:r>
    </w:p>
    <w:p w14:paraId="7ABC290F" w14:textId="77777777" w:rsidR="00D77755" w:rsidRDefault="00D77755" w:rsidP="00D77755">
      <w:pPr>
        <w:rPr>
          <w:b/>
          <w:bCs/>
          <w:color w:val="auto"/>
        </w:rPr>
      </w:pPr>
    </w:p>
    <w:p w14:paraId="1F80100C" w14:textId="77777777" w:rsidR="00D77755" w:rsidRDefault="00D77755" w:rsidP="00D77755">
      <w:pPr>
        <w:rPr>
          <w:rFonts w:ascii="Times New Roman" w:hAnsi="Times New Roman"/>
          <w:b/>
          <w:bCs/>
          <w:color w:val="auto"/>
        </w:rPr>
      </w:pPr>
      <w:r w:rsidRPr="00174B5F">
        <w:rPr>
          <w:rFonts w:ascii="Times New Roman" w:hAnsi="Times New Roman"/>
          <w:b/>
          <w:bCs/>
          <w:color w:val="auto"/>
        </w:rPr>
        <w:t xml:space="preserve">                        ZAMAWIAJĄCY                                                                              WYKONAWCA </w:t>
      </w:r>
    </w:p>
    <w:p w14:paraId="0EF46FE8" w14:textId="77777777" w:rsidR="00D77755" w:rsidRDefault="00D77755" w:rsidP="00D77755">
      <w:pPr>
        <w:rPr>
          <w:rFonts w:ascii="Times New Roman" w:hAnsi="Times New Roman"/>
          <w:b/>
          <w:bCs/>
          <w:color w:val="auto"/>
        </w:rPr>
      </w:pPr>
    </w:p>
    <w:p w14:paraId="5275DF10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0EFB431B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584A1190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2C90A857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4496E214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24481825" w14:textId="2EE0AB31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7C143CC8" w14:textId="77777777" w:rsidR="00D83A1E" w:rsidRDefault="00D83A1E" w:rsidP="00D77755">
      <w:pPr>
        <w:pStyle w:val="Default"/>
        <w:rPr>
          <w:b/>
          <w:bCs/>
          <w:sz w:val="23"/>
          <w:szCs w:val="23"/>
        </w:rPr>
      </w:pPr>
    </w:p>
    <w:p w14:paraId="7CD30DFE" w14:textId="416EFC05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59C72C79" w14:textId="6DADD69E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10F6D8D" w14:textId="1119F51C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2BDCF6D5" w14:textId="334AACEC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52D8B8E4" w14:textId="4BA03CD0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5D49C423" w14:textId="2691825F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37432B30" w14:textId="6E14ECDA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33CF46E1" w14:textId="55E7277F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1FE31C7D" w14:textId="03CA07CE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789A1E5C" w14:textId="15DD6F68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6B07A2A0" w14:textId="7C2B5179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24E19A67" w14:textId="74D7A2BA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0F8ABBA6" w14:textId="16F92193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6E89C1B1" w14:textId="792F5753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2835F3FB" w14:textId="114002E9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5FBC6F46" w14:textId="7CE54A69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0364980F" w14:textId="789651DB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39CF2DC1" w14:textId="004069A7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221D687" w14:textId="7E271C4D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3D75B906" w14:textId="237FACDE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74177E76" w14:textId="319E1D46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19D5CD2A" w14:textId="687DFF65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4BBB5C9" w14:textId="70A56713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1470424F" w14:textId="47F26E1D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3A772A66" w14:textId="7202AB01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6B673DEC" w14:textId="5E5BF24B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086B1C96" w14:textId="059D5654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00058DD7" w14:textId="78F78A1E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B7A96AF" w14:textId="5B726B38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F8829EC" w14:textId="57992E86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2A9AB3CE" w14:textId="65BE5E08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532A36DE" w14:textId="77777777" w:rsidR="009367CD" w:rsidRDefault="009367CD" w:rsidP="00D77755">
      <w:pPr>
        <w:pStyle w:val="Default"/>
        <w:rPr>
          <w:b/>
          <w:bCs/>
          <w:sz w:val="23"/>
          <w:szCs w:val="23"/>
        </w:rPr>
      </w:pPr>
    </w:p>
    <w:p w14:paraId="47CCBF36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14D050DD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16BAE463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1AD862FD" w14:textId="77777777" w:rsidR="00D77755" w:rsidRDefault="00D77755" w:rsidP="00D77755">
      <w:pPr>
        <w:pStyle w:val="Default"/>
        <w:rPr>
          <w:b/>
          <w:bCs/>
          <w:sz w:val="23"/>
          <w:szCs w:val="23"/>
        </w:rPr>
      </w:pPr>
    </w:p>
    <w:p w14:paraId="7A5A4026" w14:textId="77777777" w:rsidR="00D77755" w:rsidRDefault="00D77755" w:rsidP="00D77755">
      <w:pPr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4"/>
          <w:lang w:eastAsia="pl-PL"/>
        </w:rPr>
      </w:pPr>
    </w:p>
    <w:p w14:paraId="735BF381" w14:textId="77777777" w:rsidR="00D77755" w:rsidRDefault="00D77755" w:rsidP="00D77755">
      <w:pPr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4"/>
          <w:lang w:eastAsia="pl-PL"/>
        </w:rPr>
      </w:pPr>
    </w:p>
    <w:p w14:paraId="299985E3" w14:textId="77777777" w:rsidR="00D77755" w:rsidRDefault="00D77755" w:rsidP="00D77755">
      <w:pPr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4"/>
          <w:lang w:eastAsia="pl-PL"/>
        </w:rPr>
      </w:pPr>
    </w:p>
    <w:p w14:paraId="2BF01375" w14:textId="77777777" w:rsidR="00D77755" w:rsidRPr="001E7A78" w:rsidRDefault="00D77755" w:rsidP="00D77755">
      <w:pPr>
        <w:spacing w:after="0" w:line="240" w:lineRule="auto"/>
        <w:jc w:val="right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</w:p>
    <w:sectPr w:rsidR="00D77755" w:rsidRPr="001E7A78" w:rsidSect="00B42EE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1417" w:bottom="709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A45D" w14:textId="77777777" w:rsidR="002E76C3" w:rsidRDefault="002E76C3">
      <w:pPr>
        <w:spacing w:after="0" w:line="240" w:lineRule="auto"/>
      </w:pPr>
      <w:r>
        <w:separator/>
      </w:r>
    </w:p>
  </w:endnote>
  <w:endnote w:type="continuationSeparator" w:id="0">
    <w:p w14:paraId="2E35E053" w14:textId="77777777" w:rsidR="002E76C3" w:rsidRDefault="002E76C3">
      <w:pPr>
        <w:spacing w:after="0" w:line="240" w:lineRule="auto"/>
      </w:pPr>
      <w:r>
        <w:continuationSeparator/>
      </w:r>
    </w:p>
  </w:endnote>
  <w:endnote w:type="continuationNotice" w:id="1">
    <w:p w14:paraId="614D194F" w14:textId="77777777" w:rsidR="002E76C3" w:rsidRDefault="002E7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79057D" w:rsidRDefault="0079057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79057D" w:rsidRPr="00B41D74" w:rsidRDefault="0079057D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79057D" w:rsidRPr="00B41D74" w:rsidRDefault="0079057D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79057D" w:rsidRPr="00B41D74" w:rsidRDefault="0079057D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79057D" w:rsidRPr="00B41D74" w:rsidRDefault="0079057D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E" w14:textId="33E9A694" w:rsidR="0079057D" w:rsidRPr="006C5CCD" w:rsidRDefault="00D26333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D727A2">
      <w:rPr>
        <w:b/>
        <w:noProof/>
        <w:sz w:val="16"/>
        <w:szCs w:val="16"/>
      </w:rPr>
      <w:t>4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D727A2">
      <w:rPr>
        <w:b/>
        <w:noProof/>
        <w:sz w:val="16"/>
        <w:szCs w:val="16"/>
      </w:rPr>
      <w:t>4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F7CA" w14:textId="4640857F" w:rsidR="00A90A39" w:rsidRPr="002A75CA" w:rsidRDefault="002A75CA" w:rsidP="002A75CA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D727A2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D727A2">
      <w:rPr>
        <w:b/>
        <w:noProof/>
        <w:sz w:val="16"/>
        <w:szCs w:val="16"/>
      </w:rPr>
      <w:t>4</w:t>
    </w:r>
    <w:r w:rsidRPr="006C5C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2A5E" w14:textId="77777777" w:rsidR="002E76C3" w:rsidRDefault="002E76C3">
      <w:pPr>
        <w:spacing w:after="0" w:line="240" w:lineRule="auto"/>
      </w:pPr>
      <w:r>
        <w:separator/>
      </w:r>
    </w:p>
  </w:footnote>
  <w:footnote w:type="continuationSeparator" w:id="0">
    <w:p w14:paraId="4A5519C4" w14:textId="77777777" w:rsidR="002E76C3" w:rsidRDefault="002E76C3">
      <w:pPr>
        <w:spacing w:after="0" w:line="240" w:lineRule="auto"/>
      </w:pPr>
      <w:r>
        <w:continuationSeparator/>
      </w:r>
    </w:p>
  </w:footnote>
  <w:footnote w:type="continuationNotice" w:id="1">
    <w:p w14:paraId="15B646F2" w14:textId="77777777" w:rsidR="002E76C3" w:rsidRDefault="002E7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D4CE" w14:textId="1E3709F9" w:rsidR="00D26333" w:rsidRPr="00880000" w:rsidRDefault="00D26333" w:rsidP="00880000">
    <w:pPr>
      <w:spacing w:after="0" w:line="240" w:lineRule="auto"/>
      <w:jc w:val="left"/>
      <w:rPr>
        <w:noProof/>
        <w:color w:val="0070C0"/>
        <w:sz w:val="4"/>
        <w:szCs w:val="4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6F73F0" w:rsidRPr="006F73F0" w14:paraId="5A23EC5B" w14:textId="77777777" w:rsidTr="0048025A">
      <w:tc>
        <w:tcPr>
          <w:tcW w:w="3828" w:type="dxa"/>
        </w:tcPr>
        <w:p w14:paraId="6C95FCC8" w14:textId="4D3E9DBB" w:rsidR="006F73F0" w:rsidRPr="006F73F0" w:rsidRDefault="006F73F0" w:rsidP="006F73F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noProof/>
              <w:color w:val="0070C0"/>
              <w:sz w:val="22"/>
              <w:szCs w:val="22"/>
              <w:lang w:eastAsia="pl-PL"/>
            </w:rPr>
          </w:pPr>
        </w:p>
      </w:tc>
      <w:tc>
        <w:tcPr>
          <w:tcW w:w="5242" w:type="dxa"/>
        </w:tcPr>
        <w:p w14:paraId="510F7C64" w14:textId="77777777" w:rsidR="006F73F0" w:rsidRPr="006F73F0" w:rsidRDefault="006F73F0" w:rsidP="006F73F0">
          <w:pPr>
            <w:spacing w:after="0" w:line="240" w:lineRule="auto"/>
            <w:jc w:val="left"/>
            <w:rPr>
              <w:noProof/>
              <w:color w:val="0070C0"/>
              <w:sz w:val="22"/>
              <w:szCs w:val="22"/>
              <w:lang w:eastAsia="pl-PL"/>
            </w:rPr>
          </w:pPr>
        </w:p>
      </w:tc>
    </w:tr>
  </w:tbl>
  <w:p w14:paraId="53240673" w14:textId="280830D5" w:rsidR="00224D9C" w:rsidRPr="002A75CA" w:rsidRDefault="00224D9C" w:rsidP="002A75CA">
    <w:pPr>
      <w:pStyle w:val="Nagwek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 w15:restartNumberingAfterBreak="0">
    <w:nsid w:val="13C23D06"/>
    <w:multiLevelType w:val="hybridMultilevel"/>
    <w:tmpl w:val="EB8865B4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7CF64E66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" w15:restartNumberingAfterBreak="0">
    <w:nsid w:val="1B566EC2"/>
    <w:multiLevelType w:val="hybridMultilevel"/>
    <w:tmpl w:val="AA90EE06"/>
    <w:lvl w:ilvl="0" w:tplc="76D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E240041"/>
    <w:multiLevelType w:val="hybridMultilevel"/>
    <w:tmpl w:val="E6A4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5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83EC2"/>
    <w:multiLevelType w:val="hybridMultilevel"/>
    <w:tmpl w:val="44DAABFE"/>
    <w:lvl w:ilvl="0" w:tplc="6400AB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8A628B"/>
    <w:multiLevelType w:val="hybridMultilevel"/>
    <w:tmpl w:val="3B9E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5B106C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5714F7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56AF2"/>
    <w:multiLevelType w:val="hybridMultilevel"/>
    <w:tmpl w:val="AA4811C0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1418F"/>
    <w:multiLevelType w:val="hybridMultilevel"/>
    <w:tmpl w:val="AD60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308AF"/>
    <w:multiLevelType w:val="hybridMultilevel"/>
    <w:tmpl w:val="4A6C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D76E8"/>
    <w:multiLevelType w:val="hybridMultilevel"/>
    <w:tmpl w:val="AFF28772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FE40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BD1E13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4" w15:restartNumberingAfterBreak="0">
    <w:nsid w:val="7BB10FA4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452AF"/>
    <w:multiLevelType w:val="hybridMultilevel"/>
    <w:tmpl w:val="88D01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0"/>
  </w:num>
  <w:num w:numId="12">
    <w:abstractNumId w:val="22"/>
  </w:num>
  <w:num w:numId="13">
    <w:abstractNumId w:val="3"/>
  </w:num>
  <w:num w:numId="14">
    <w:abstractNumId w:val="1"/>
  </w:num>
  <w:num w:numId="15">
    <w:abstractNumId w:val="20"/>
  </w:num>
  <w:num w:numId="16">
    <w:abstractNumId w:val="8"/>
  </w:num>
  <w:num w:numId="17">
    <w:abstractNumId w:val="21"/>
  </w:num>
  <w:num w:numId="18">
    <w:abstractNumId w:val="7"/>
  </w:num>
  <w:num w:numId="19">
    <w:abstractNumId w:val="25"/>
  </w:num>
  <w:num w:numId="20">
    <w:abstractNumId w:val="14"/>
  </w:num>
  <w:num w:numId="21">
    <w:abstractNumId w:val="24"/>
  </w:num>
  <w:num w:numId="22">
    <w:abstractNumId w:val="13"/>
  </w:num>
  <w:num w:numId="23">
    <w:abstractNumId w:val="18"/>
  </w:num>
  <w:num w:numId="24">
    <w:abstractNumId w:val="6"/>
  </w:num>
  <w:num w:numId="25">
    <w:abstractNumId w:val="23"/>
  </w:num>
  <w:num w:numId="26">
    <w:abstractNumId w:val="12"/>
  </w:num>
  <w:num w:numId="27">
    <w:abstractNumId w:val="9"/>
  </w:num>
  <w:num w:numId="28">
    <w:abstractNumId w:val="11"/>
  </w:num>
  <w:num w:numId="2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4178"/>
    <w:rsid w:val="0001519C"/>
    <w:rsid w:val="00015D65"/>
    <w:rsid w:val="00024986"/>
    <w:rsid w:val="0003160D"/>
    <w:rsid w:val="00036402"/>
    <w:rsid w:val="00040313"/>
    <w:rsid w:val="00041A92"/>
    <w:rsid w:val="00047F9A"/>
    <w:rsid w:val="00065C3D"/>
    <w:rsid w:val="000839F2"/>
    <w:rsid w:val="000912B3"/>
    <w:rsid w:val="000B0F67"/>
    <w:rsid w:val="000C049B"/>
    <w:rsid w:val="000C5BFD"/>
    <w:rsid w:val="000C6081"/>
    <w:rsid w:val="000D1A4C"/>
    <w:rsid w:val="000D3B06"/>
    <w:rsid w:val="000E181C"/>
    <w:rsid w:val="000E5DC7"/>
    <w:rsid w:val="000E6A94"/>
    <w:rsid w:val="000F08BD"/>
    <w:rsid w:val="000F1EDD"/>
    <w:rsid w:val="000F41D4"/>
    <w:rsid w:val="00104879"/>
    <w:rsid w:val="00121CA3"/>
    <w:rsid w:val="00131E4A"/>
    <w:rsid w:val="00133A6D"/>
    <w:rsid w:val="001406F5"/>
    <w:rsid w:val="001439C7"/>
    <w:rsid w:val="001459DF"/>
    <w:rsid w:val="00150312"/>
    <w:rsid w:val="0016211C"/>
    <w:rsid w:val="00166C85"/>
    <w:rsid w:val="0017114E"/>
    <w:rsid w:val="001739A8"/>
    <w:rsid w:val="0018649B"/>
    <w:rsid w:val="001A2342"/>
    <w:rsid w:val="001C0DBB"/>
    <w:rsid w:val="001C5385"/>
    <w:rsid w:val="001C5E5B"/>
    <w:rsid w:val="001E5E40"/>
    <w:rsid w:val="001E72D3"/>
    <w:rsid w:val="001E7A78"/>
    <w:rsid w:val="002010F3"/>
    <w:rsid w:val="00207399"/>
    <w:rsid w:val="00210A10"/>
    <w:rsid w:val="00211029"/>
    <w:rsid w:val="0021771F"/>
    <w:rsid w:val="00224D9C"/>
    <w:rsid w:val="00243D9D"/>
    <w:rsid w:val="002559C8"/>
    <w:rsid w:val="00264585"/>
    <w:rsid w:val="00296A6A"/>
    <w:rsid w:val="00296B95"/>
    <w:rsid w:val="002A6684"/>
    <w:rsid w:val="002A75CA"/>
    <w:rsid w:val="002A7D4F"/>
    <w:rsid w:val="002B136D"/>
    <w:rsid w:val="002E4154"/>
    <w:rsid w:val="002E4660"/>
    <w:rsid w:val="002E5F54"/>
    <w:rsid w:val="002E76C3"/>
    <w:rsid w:val="002F3EA8"/>
    <w:rsid w:val="0030010F"/>
    <w:rsid w:val="003172F1"/>
    <w:rsid w:val="00317E74"/>
    <w:rsid w:val="00330829"/>
    <w:rsid w:val="00341277"/>
    <w:rsid w:val="0036092A"/>
    <w:rsid w:val="00363ED9"/>
    <w:rsid w:val="00395292"/>
    <w:rsid w:val="00395FDA"/>
    <w:rsid w:val="003970DC"/>
    <w:rsid w:val="003A1F56"/>
    <w:rsid w:val="003A39F1"/>
    <w:rsid w:val="003B2183"/>
    <w:rsid w:val="003C03A6"/>
    <w:rsid w:val="003C04A5"/>
    <w:rsid w:val="003C2642"/>
    <w:rsid w:val="003D3EE7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6F9E"/>
    <w:rsid w:val="00493130"/>
    <w:rsid w:val="004954B9"/>
    <w:rsid w:val="004A0E01"/>
    <w:rsid w:val="004A227E"/>
    <w:rsid w:val="004C5EAB"/>
    <w:rsid w:val="004E2DB4"/>
    <w:rsid w:val="0050082D"/>
    <w:rsid w:val="005024AC"/>
    <w:rsid w:val="00503800"/>
    <w:rsid w:val="005141AA"/>
    <w:rsid w:val="0053101E"/>
    <w:rsid w:val="005443EB"/>
    <w:rsid w:val="00544E6D"/>
    <w:rsid w:val="00561384"/>
    <w:rsid w:val="0056189F"/>
    <w:rsid w:val="005633AC"/>
    <w:rsid w:val="00566E34"/>
    <w:rsid w:val="0057703B"/>
    <w:rsid w:val="005811DD"/>
    <w:rsid w:val="0058290B"/>
    <w:rsid w:val="00583166"/>
    <w:rsid w:val="00583918"/>
    <w:rsid w:val="00583E7E"/>
    <w:rsid w:val="00586B75"/>
    <w:rsid w:val="00591A9A"/>
    <w:rsid w:val="0059319E"/>
    <w:rsid w:val="005B2965"/>
    <w:rsid w:val="005B4181"/>
    <w:rsid w:val="005B593C"/>
    <w:rsid w:val="005C284B"/>
    <w:rsid w:val="005D0F28"/>
    <w:rsid w:val="005D2EC7"/>
    <w:rsid w:val="005E1641"/>
    <w:rsid w:val="005F3FDA"/>
    <w:rsid w:val="00602F9A"/>
    <w:rsid w:val="00610556"/>
    <w:rsid w:val="0061345F"/>
    <w:rsid w:val="00623B32"/>
    <w:rsid w:val="00625B74"/>
    <w:rsid w:val="006271D9"/>
    <w:rsid w:val="00630BBE"/>
    <w:rsid w:val="0063336F"/>
    <w:rsid w:val="0063533B"/>
    <w:rsid w:val="0063770C"/>
    <w:rsid w:val="00651863"/>
    <w:rsid w:val="00666D09"/>
    <w:rsid w:val="006742FB"/>
    <w:rsid w:val="00681B19"/>
    <w:rsid w:val="00681DD7"/>
    <w:rsid w:val="0068335C"/>
    <w:rsid w:val="0068369A"/>
    <w:rsid w:val="00692909"/>
    <w:rsid w:val="006A79F3"/>
    <w:rsid w:val="006B4230"/>
    <w:rsid w:val="006B6860"/>
    <w:rsid w:val="006C5CCD"/>
    <w:rsid w:val="006C69DC"/>
    <w:rsid w:val="006C70FD"/>
    <w:rsid w:val="006D079F"/>
    <w:rsid w:val="006D74ED"/>
    <w:rsid w:val="006D7594"/>
    <w:rsid w:val="006E4C58"/>
    <w:rsid w:val="006F2347"/>
    <w:rsid w:val="006F451B"/>
    <w:rsid w:val="006F5F4A"/>
    <w:rsid w:val="006F73F0"/>
    <w:rsid w:val="007016DD"/>
    <w:rsid w:val="007033EB"/>
    <w:rsid w:val="00714762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5A8C"/>
    <w:rsid w:val="00802878"/>
    <w:rsid w:val="00806B62"/>
    <w:rsid w:val="008157E5"/>
    <w:rsid w:val="008413FA"/>
    <w:rsid w:val="008429CF"/>
    <w:rsid w:val="00844996"/>
    <w:rsid w:val="00845138"/>
    <w:rsid w:val="00845D2E"/>
    <w:rsid w:val="00846770"/>
    <w:rsid w:val="00862525"/>
    <w:rsid w:val="00863F93"/>
    <w:rsid w:val="008665EF"/>
    <w:rsid w:val="008703C2"/>
    <w:rsid w:val="00877280"/>
    <w:rsid w:val="00880000"/>
    <w:rsid w:val="00896395"/>
    <w:rsid w:val="008A428A"/>
    <w:rsid w:val="008A4448"/>
    <w:rsid w:val="008B239A"/>
    <w:rsid w:val="008B6BB6"/>
    <w:rsid w:val="008B7474"/>
    <w:rsid w:val="008E07E3"/>
    <w:rsid w:val="008E103E"/>
    <w:rsid w:val="008E3E2B"/>
    <w:rsid w:val="008E5B25"/>
    <w:rsid w:val="008E7A09"/>
    <w:rsid w:val="008F322B"/>
    <w:rsid w:val="008F47D8"/>
    <w:rsid w:val="00911E4C"/>
    <w:rsid w:val="0091461F"/>
    <w:rsid w:val="0093083F"/>
    <w:rsid w:val="0093321B"/>
    <w:rsid w:val="009344B4"/>
    <w:rsid w:val="009358DF"/>
    <w:rsid w:val="009367CD"/>
    <w:rsid w:val="00936E26"/>
    <w:rsid w:val="00941318"/>
    <w:rsid w:val="00951835"/>
    <w:rsid w:val="0097534B"/>
    <w:rsid w:val="009859DC"/>
    <w:rsid w:val="00987752"/>
    <w:rsid w:val="00990C46"/>
    <w:rsid w:val="00991A69"/>
    <w:rsid w:val="00994163"/>
    <w:rsid w:val="009D1855"/>
    <w:rsid w:val="009D36A4"/>
    <w:rsid w:val="009E124C"/>
    <w:rsid w:val="009E39B2"/>
    <w:rsid w:val="009E5179"/>
    <w:rsid w:val="009E5B47"/>
    <w:rsid w:val="009F3E8C"/>
    <w:rsid w:val="00A0064D"/>
    <w:rsid w:val="00A01CAC"/>
    <w:rsid w:val="00A03A00"/>
    <w:rsid w:val="00A03AC7"/>
    <w:rsid w:val="00A06951"/>
    <w:rsid w:val="00A07094"/>
    <w:rsid w:val="00A31D6D"/>
    <w:rsid w:val="00A32EB2"/>
    <w:rsid w:val="00A36ED0"/>
    <w:rsid w:val="00A51414"/>
    <w:rsid w:val="00A525B6"/>
    <w:rsid w:val="00A52DC2"/>
    <w:rsid w:val="00A55FE6"/>
    <w:rsid w:val="00A6165E"/>
    <w:rsid w:val="00A66A06"/>
    <w:rsid w:val="00A66CDF"/>
    <w:rsid w:val="00A76221"/>
    <w:rsid w:val="00A82F1D"/>
    <w:rsid w:val="00A90743"/>
    <w:rsid w:val="00A90A39"/>
    <w:rsid w:val="00A91891"/>
    <w:rsid w:val="00A97E3B"/>
    <w:rsid w:val="00AA16BC"/>
    <w:rsid w:val="00AA55ED"/>
    <w:rsid w:val="00AB23C8"/>
    <w:rsid w:val="00AD0892"/>
    <w:rsid w:val="00AD247A"/>
    <w:rsid w:val="00AD40B9"/>
    <w:rsid w:val="00AF4BAD"/>
    <w:rsid w:val="00B018A0"/>
    <w:rsid w:val="00B01EA8"/>
    <w:rsid w:val="00B14100"/>
    <w:rsid w:val="00B22D73"/>
    <w:rsid w:val="00B271C3"/>
    <w:rsid w:val="00B27625"/>
    <w:rsid w:val="00B316E1"/>
    <w:rsid w:val="00B35610"/>
    <w:rsid w:val="00B41D74"/>
    <w:rsid w:val="00B42EE1"/>
    <w:rsid w:val="00B5240E"/>
    <w:rsid w:val="00B54E46"/>
    <w:rsid w:val="00B56D1F"/>
    <w:rsid w:val="00B609FB"/>
    <w:rsid w:val="00B61591"/>
    <w:rsid w:val="00B66A7A"/>
    <w:rsid w:val="00B7779B"/>
    <w:rsid w:val="00B96935"/>
    <w:rsid w:val="00BA6E04"/>
    <w:rsid w:val="00BB0BA2"/>
    <w:rsid w:val="00BB1F71"/>
    <w:rsid w:val="00BB4461"/>
    <w:rsid w:val="00BB6343"/>
    <w:rsid w:val="00BC5638"/>
    <w:rsid w:val="00BC5BAD"/>
    <w:rsid w:val="00BD7779"/>
    <w:rsid w:val="00BE4EF5"/>
    <w:rsid w:val="00BF2B4E"/>
    <w:rsid w:val="00C02289"/>
    <w:rsid w:val="00C05431"/>
    <w:rsid w:val="00C06E4C"/>
    <w:rsid w:val="00C07DC6"/>
    <w:rsid w:val="00C102F7"/>
    <w:rsid w:val="00C269D6"/>
    <w:rsid w:val="00C46B15"/>
    <w:rsid w:val="00C51691"/>
    <w:rsid w:val="00C6386F"/>
    <w:rsid w:val="00C8515F"/>
    <w:rsid w:val="00C933E8"/>
    <w:rsid w:val="00C93A32"/>
    <w:rsid w:val="00CA0D43"/>
    <w:rsid w:val="00CC5F7E"/>
    <w:rsid w:val="00CD2CB9"/>
    <w:rsid w:val="00CD38A1"/>
    <w:rsid w:val="00CD3C0F"/>
    <w:rsid w:val="00CD5139"/>
    <w:rsid w:val="00CD6208"/>
    <w:rsid w:val="00CE5599"/>
    <w:rsid w:val="00CE67B3"/>
    <w:rsid w:val="00CF342C"/>
    <w:rsid w:val="00CF4C59"/>
    <w:rsid w:val="00CF5E3B"/>
    <w:rsid w:val="00CF6134"/>
    <w:rsid w:val="00CF75F0"/>
    <w:rsid w:val="00D12DB6"/>
    <w:rsid w:val="00D1341D"/>
    <w:rsid w:val="00D155DE"/>
    <w:rsid w:val="00D158DB"/>
    <w:rsid w:val="00D26333"/>
    <w:rsid w:val="00D36972"/>
    <w:rsid w:val="00D47BCF"/>
    <w:rsid w:val="00D5580B"/>
    <w:rsid w:val="00D57ECD"/>
    <w:rsid w:val="00D64243"/>
    <w:rsid w:val="00D64901"/>
    <w:rsid w:val="00D670FA"/>
    <w:rsid w:val="00D676AC"/>
    <w:rsid w:val="00D70A98"/>
    <w:rsid w:val="00D727A2"/>
    <w:rsid w:val="00D74148"/>
    <w:rsid w:val="00D77755"/>
    <w:rsid w:val="00D83A1E"/>
    <w:rsid w:val="00D86CF1"/>
    <w:rsid w:val="00D913DC"/>
    <w:rsid w:val="00DA25F4"/>
    <w:rsid w:val="00DA414A"/>
    <w:rsid w:val="00DB2C74"/>
    <w:rsid w:val="00DC3478"/>
    <w:rsid w:val="00DC549F"/>
    <w:rsid w:val="00DE1513"/>
    <w:rsid w:val="00DE1758"/>
    <w:rsid w:val="00DE2288"/>
    <w:rsid w:val="00DE5ECC"/>
    <w:rsid w:val="00E035B7"/>
    <w:rsid w:val="00E05847"/>
    <w:rsid w:val="00E10B90"/>
    <w:rsid w:val="00E160B1"/>
    <w:rsid w:val="00E21E36"/>
    <w:rsid w:val="00E22310"/>
    <w:rsid w:val="00E23F7E"/>
    <w:rsid w:val="00E268FE"/>
    <w:rsid w:val="00E31629"/>
    <w:rsid w:val="00E327DE"/>
    <w:rsid w:val="00E47FCB"/>
    <w:rsid w:val="00E55EF5"/>
    <w:rsid w:val="00E56011"/>
    <w:rsid w:val="00E57F55"/>
    <w:rsid w:val="00E66FFD"/>
    <w:rsid w:val="00E670DD"/>
    <w:rsid w:val="00E74CCE"/>
    <w:rsid w:val="00E76AD1"/>
    <w:rsid w:val="00E94017"/>
    <w:rsid w:val="00E9706B"/>
    <w:rsid w:val="00EC6D57"/>
    <w:rsid w:val="00ED185F"/>
    <w:rsid w:val="00ED1E8C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A67"/>
    <w:rsid w:val="00F1735B"/>
    <w:rsid w:val="00F238E9"/>
    <w:rsid w:val="00F30E53"/>
    <w:rsid w:val="00F32697"/>
    <w:rsid w:val="00F40228"/>
    <w:rsid w:val="00F505BD"/>
    <w:rsid w:val="00F5154A"/>
    <w:rsid w:val="00F570CC"/>
    <w:rsid w:val="00F608AE"/>
    <w:rsid w:val="00F637E9"/>
    <w:rsid w:val="00F73A60"/>
    <w:rsid w:val="00F86A68"/>
    <w:rsid w:val="00F87B37"/>
    <w:rsid w:val="00F91A73"/>
    <w:rsid w:val="00F93158"/>
    <w:rsid w:val="00FC2591"/>
    <w:rsid w:val="00FE0B4E"/>
    <w:rsid w:val="00FE2D9D"/>
    <w:rsid w:val="00FE4825"/>
    <w:rsid w:val="00FE67D9"/>
    <w:rsid w:val="00FF404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BB6"/>
  <w15:docId w15:val="{CE817C55-4B7C-4A44-B18A-77EE0B25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2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2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99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5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59"/>
    <w:rsid w:val="001E7A7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77755"/>
    <w:pPr>
      <w:spacing w:after="0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0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4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1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4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5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7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B82FFF71-2C91-457E-B812-89F5CA77B9C2">3.05 Istotne warunki zamówienia zał nr 10.docx</NazwaPliku>
    <_SourceUrl xmlns="http://schemas.microsoft.com/sharepoint/v3" xsi:nil="true"/>
    <Osoba xmlns="B82FFF71-2C91-457E-B812-89F5CA77B9C2">zsi\a.uzar</Osoba>
    <Odbiorcy2 xmlns="B82FFF71-2C91-457E-B812-89F5CA77B9C2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0x0071FF2FB8912C7E45B81289F5CA77B9C2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1FF2FB8912C7E45B81289F5CA77B9C2" ma:contentTypeVersion="" ma:contentTypeDescription="" ma:contentTypeScope="" ma:versionID="216a2c82c40a0dab5a77f30e62f46a1e">
  <xsd:schema xmlns:xsd="http://www.w3.org/2001/XMLSchema" xmlns:xs="http://www.w3.org/2001/XMLSchema" xmlns:p="http://schemas.microsoft.com/office/2006/metadata/properties" xmlns:ns1="http://schemas.microsoft.com/sharepoint/v3" xmlns:ns2="B82FFF71-2C91-457E-B812-89F5CA77B9C2" targetNamespace="http://schemas.microsoft.com/office/2006/metadata/properties" ma:root="true" ma:fieldsID="735f56de81926dc6fca14ebf9dc483e3" ns1:_="" ns2:_="">
    <xsd:import namespace="http://schemas.microsoft.com/sharepoint/v3"/>
    <xsd:import namespace="B82FFF71-2C91-457E-B812-89F5CA77B9C2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FF71-2C91-457E-B812-89F5CA77B9C2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http://schemas.microsoft.com/sharepoint/v3"/>
    <ds:schemaRef ds:uri="B82FFF71-2C91-457E-B812-89F5CA77B9C2"/>
  </ds:schemaRefs>
</ds:datastoreItem>
</file>

<file path=customXml/itemProps2.xml><?xml version="1.0" encoding="utf-8"?>
<ds:datastoreItem xmlns:ds="http://schemas.openxmlformats.org/officeDocument/2006/customXml" ds:itemID="{A968040D-7172-478E-892B-DF4A89273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2FFF71-2C91-457E-B812-89F5CA77B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2D2C7-EE5E-43AD-9C6A-85563586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</Template>
  <TotalTime>1</TotalTime>
  <Pages>4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3.05 Istotne warunki zamówienia zał nr 10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Istotne warunki zamówienia zał nr 10</dc:title>
  <dc:subject>Nazwa projektu</dc:subject>
  <dc:creator>Krzysztof Walaszek</dc:creator>
  <cp:lastModifiedBy>Uzar Anna</cp:lastModifiedBy>
  <cp:revision>5</cp:revision>
  <cp:lastPrinted>2020-09-23T10:37:00Z</cp:lastPrinted>
  <dcterms:created xsi:type="dcterms:W3CDTF">2020-08-28T08:06:00Z</dcterms:created>
  <dcterms:modified xsi:type="dcterms:W3CDTF">2020-09-23T10:37:00Z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Referent">
    <vt:lpwstr>REFERENT</vt:lpwstr>
  </property>
  <property fmtid="{D5CDD505-2E9C-101B-9397-08002B2CF9AE}" pid="9" name="ZnakPisma">
    <vt:lpwstr>OW-DZ.264.10.2020/1</vt:lpwstr>
  </property>
  <property fmtid="{D5CDD505-2E9C-101B-9397-08002B2CF9AE}" pid="10" name="UNPPisma">
    <vt:lpwstr>2020-0363021</vt:lpwstr>
  </property>
  <property fmtid="{D5CDD505-2E9C-101B-9397-08002B2CF9AE}" pid="11" name="ZnakSprawy">
    <vt:lpwstr>OW-DZ.264.10.2020</vt:lpwstr>
  </property>
  <property fmtid="{D5CDD505-2E9C-101B-9397-08002B2CF9AE}" pid="12" name="ZnakSprawy2">
    <vt:lpwstr>Znak sprawy: OW-DZ.264.10.2020</vt:lpwstr>
  </property>
  <property fmtid="{D5CDD505-2E9C-101B-9397-08002B2CF9AE}" pid="13" name="AktualnaDataSlownie">
    <vt:lpwstr>26 sierpnia 2020</vt:lpwstr>
  </property>
  <property fmtid="{D5CDD505-2E9C-101B-9397-08002B2CF9AE}" pid="14" name="ZnakSprawyPrzedPrzeniesieniem">
    <vt:lpwstr/>
  </property>
  <property fmtid="{D5CDD505-2E9C-101B-9397-08002B2CF9AE}" pid="15" name="Autor">
    <vt:lpwstr>Uzar Anna</vt:lpwstr>
  </property>
  <property fmtid="{D5CDD505-2E9C-101B-9397-08002B2CF9AE}" pid="16" name="AutorInicjaly">
    <vt:lpwstr>AU</vt:lpwstr>
  </property>
  <property fmtid="{D5CDD505-2E9C-101B-9397-08002B2CF9AE}" pid="17" name="AutorNrTelefonu">
    <vt:lpwstr>223261132</vt:lpwstr>
  </property>
  <property fmtid="{D5CDD505-2E9C-101B-9397-08002B2CF9AE}" pid="18" name="AutorEmail">
    <vt:lpwstr/>
  </property>
  <property fmtid="{D5CDD505-2E9C-101B-9397-08002B2CF9AE}" pid="19" name="Stanowisko">
    <vt:lpwstr>Starszy specjalista</vt:lpwstr>
  </property>
  <property fmtid="{D5CDD505-2E9C-101B-9397-08002B2CF9AE}" pid="20" name="OpisPisma">
    <vt:lpwstr>wniosek na zakup materaców do internatu przy ul. Sportowej 76 w Nowym Dworze Mazowieckim</vt:lpwstr>
  </property>
  <property fmtid="{D5CDD505-2E9C-101B-9397-08002B2CF9AE}" pid="21" name="Komorka">
    <vt:lpwstr>Dyrektor Oddziału Regionalnego w Warszawie</vt:lpwstr>
  </property>
  <property fmtid="{D5CDD505-2E9C-101B-9397-08002B2CF9AE}" pid="22" name="KodKomorki">
    <vt:lpwstr>OW</vt:lpwstr>
  </property>
  <property fmtid="{D5CDD505-2E9C-101B-9397-08002B2CF9AE}" pid="23" name="AktualnaData">
    <vt:lpwstr>2020-08-26</vt:lpwstr>
  </property>
  <property fmtid="{D5CDD505-2E9C-101B-9397-08002B2CF9AE}" pid="24" name="Wydzial">
    <vt:lpwstr>Dział Zakwaterowania</vt:lpwstr>
  </property>
  <property fmtid="{D5CDD505-2E9C-101B-9397-08002B2CF9AE}" pid="25" name="KodWydzialu">
    <vt:lpwstr>OW-DZ</vt:lpwstr>
  </property>
  <property fmtid="{D5CDD505-2E9C-101B-9397-08002B2CF9AE}" pid="26" name="ZaakceptowanePrzez">
    <vt:lpwstr>n/d</vt:lpwstr>
  </property>
  <property fmtid="{D5CDD505-2E9C-101B-9397-08002B2CF9AE}" pid="27" name="PrzekazanieDo">
    <vt:lpwstr>Anna Uzar</vt:lpwstr>
  </property>
  <property fmtid="{D5CDD505-2E9C-101B-9397-08002B2CF9AE}" pid="28" name="PrzekazanieDoStanowisko">
    <vt:lpwstr>Starszy specjalista</vt:lpwstr>
  </property>
  <property fmtid="{D5CDD505-2E9C-101B-9397-08002B2CF9AE}" pid="29" name="PrzekazanieDoKomorkaPracownika">
    <vt:lpwstr>Dział Zakwaterowania(OW-DZ) </vt:lpwstr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/>
  </property>
  <property fmtid="{D5CDD505-2E9C-101B-9397-08002B2CF9AE}" pid="34" name="adresOddzial">
    <vt:lpwstr/>
  </property>
  <property fmtid="{D5CDD505-2E9C-101B-9397-08002B2CF9AE}" pid="35" name="adresUlica">
    <vt:lpwstr/>
  </property>
  <property fmtid="{D5CDD505-2E9C-101B-9397-08002B2CF9AE}" pid="36" name="adresTypUlicy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/>
  </property>
  <property fmtid="{D5CDD505-2E9C-101B-9397-08002B2CF9AE}" pid="44" name="DaneJednostki1">
    <vt:lpwstr>Oddział Regionalny w Warszawie</vt:lpwstr>
  </property>
  <property fmtid="{D5CDD505-2E9C-101B-9397-08002B2CF9AE}" pid="45" name="PolaDodatkowe1">
    <vt:lpwstr>Oddział Regionalny w Warszawie</vt:lpwstr>
  </property>
  <property fmtid="{D5CDD505-2E9C-101B-9397-08002B2CF9AE}" pid="46" name="DaneJednostki2">
    <vt:lpwstr>ul. Chełmżyńska 9, 04-247 Warszawa</vt:lpwstr>
  </property>
  <property fmtid="{D5CDD505-2E9C-101B-9397-08002B2CF9AE}" pid="47" name="PolaDodatkowe2">
    <vt:lpwstr>ul. Chełmżyńska 9, 04-247 Warszawa</vt:lpwstr>
  </property>
  <property fmtid="{D5CDD505-2E9C-101B-9397-08002B2CF9AE}" pid="48" name="DaneJednostki3">
    <vt:lpwstr>Warszawa</vt:lpwstr>
  </property>
  <property fmtid="{D5CDD505-2E9C-101B-9397-08002B2CF9AE}" pid="49" name="PolaDodatkowe3">
    <vt:lpwstr>Warszawa</vt:lpwstr>
  </property>
  <property fmtid="{D5CDD505-2E9C-101B-9397-08002B2CF9AE}" pid="50" name="DaneJednostki4">
    <vt:lpwstr>Sekretariat: tel. 22 326-10-10, Kancelaria: tel. 22 326-10-10, faks 22 326-10-01</vt:lpwstr>
  </property>
  <property fmtid="{D5CDD505-2E9C-101B-9397-08002B2CF9AE}" pid="51" name="PolaDodatkowe4">
    <vt:lpwstr>Sekretariat: tel. 22 326-10-10, Kancelaria: tel. 22 326-10-10, faks 22 326-10-01</vt:lpwstr>
  </property>
  <property fmtid="{D5CDD505-2E9C-101B-9397-08002B2CF9AE}" pid="52" name="DaneJednostki5">
    <vt:lpwstr>e-mail: warszawa@amw.com.pl     www.amw.com.pl</vt:lpwstr>
  </property>
  <property fmtid="{D5CDD505-2E9C-101B-9397-08002B2CF9AE}" pid="53" name="PolaDodatkowe5">
    <vt:lpwstr>e-mail: warszawa@amw.com.pl     www.amw.com.pl</vt:lpwstr>
  </property>
  <property fmtid="{D5CDD505-2E9C-101B-9397-08002B2CF9AE}" pid="54" name="DaneJednostki6">
    <vt:lpwstr/>
  </property>
  <property fmtid="{D5CDD505-2E9C-101B-9397-08002B2CF9AE}" pid="55" name="PolaDodatkowe6">
    <vt:lpwstr/>
  </property>
  <property fmtid="{D5CDD505-2E9C-101B-9397-08002B2CF9AE}" pid="56" name="DaneJednostki7">
    <vt:lpwstr>www.amw.com.pl</vt:lpwstr>
  </property>
  <property fmtid="{D5CDD505-2E9C-101B-9397-08002B2CF9AE}" pid="57" name="PolaDodatkowe7">
    <vt:lpwstr>www.amw.com.pl</vt:lpwstr>
  </property>
  <property fmtid="{D5CDD505-2E9C-101B-9397-08002B2CF9AE}" pid="58" name="DaneJednostki8">
    <vt:lpwstr/>
  </property>
  <property fmtid="{D5CDD505-2E9C-101B-9397-08002B2CF9AE}" pid="59" name="PolaDodatkowe8">
    <vt:lpwstr/>
  </property>
  <property fmtid="{D5CDD505-2E9C-101B-9397-08002B2CF9AE}" pid="60" name="DaneJednostki9">
    <vt:lpwstr/>
  </property>
  <property fmtid="{D5CDD505-2E9C-101B-9397-08002B2CF9AE}" pid="61" name="PolaDodatkowe9">
    <vt:lpwstr/>
  </property>
  <property fmtid="{D5CDD505-2E9C-101B-9397-08002B2CF9AE}" pid="62" name="DaneJednostki10">
    <vt:lpwstr>Warszawie</vt:lpwstr>
  </property>
  <property fmtid="{D5CDD505-2E9C-101B-9397-08002B2CF9AE}" pid="63" name="PolaDodatkowe10">
    <vt:lpwstr>Warszawie</vt:lpwstr>
  </property>
  <property fmtid="{D5CDD505-2E9C-101B-9397-08002B2CF9AE}" pid="64" name="KodKreskowy">
    <vt:lpwstr/>
  </property>
  <property fmtid="{D5CDD505-2E9C-101B-9397-08002B2CF9AE}" pid="65" name="TrescPisma">
    <vt:lpwstr/>
  </property>
</Properties>
</file>